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27" w:rsidRDefault="000B5927">
      <w:pPr>
        <w:jc w:val="center"/>
        <w:rPr>
          <w:b/>
          <w:sz w:val="28"/>
        </w:rPr>
      </w:pPr>
    </w:p>
    <w:p w:rsidR="000B5927" w:rsidRDefault="000B5927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F03E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.12.202</w:t>
      </w:r>
      <w:r w:rsidR="00F03E0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 w:rsidR="00F03E0F">
        <w:rPr>
          <w:rFonts w:ascii="Times New Roman" w:hAnsi="Times New Roman"/>
          <w:sz w:val="28"/>
        </w:rPr>
        <w:t>73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880E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880E5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 w:rsidR="00880E5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9044CC" w:rsidP="00D1303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</w:t>
            </w:r>
            <w:r w:rsidR="002039EC">
              <w:rPr>
                <w:sz w:val="28"/>
              </w:rPr>
              <w:t xml:space="preserve">  </w:t>
            </w:r>
            <w:r w:rsidR="00291974">
              <w:rPr>
                <w:sz w:val="28"/>
              </w:rPr>
              <w:t xml:space="preserve">  </w:t>
            </w:r>
            <w:r w:rsidR="002039EC">
              <w:rPr>
                <w:sz w:val="28"/>
              </w:rPr>
              <w:t xml:space="preserve"> </w:t>
            </w:r>
            <w:r w:rsidR="00291974">
              <w:rPr>
                <w:sz w:val="28"/>
              </w:rPr>
              <w:t>26 июля</w:t>
            </w:r>
            <w:r w:rsidR="00A84CA6">
              <w:rPr>
                <w:sz w:val="28"/>
              </w:rPr>
              <w:t xml:space="preserve"> 202</w:t>
            </w:r>
            <w:r w:rsidR="00102A00" w:rsidRPr="002039EC">
              <w:rPr>
                <w:sz w:val="28"/>
              </w:rPr>
              <w:t>3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102A00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>.12.202</w:t>
      </w:r>
      <w:r w:rsidR="00102A00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 № </w:t>
      </w:r>
      <w:r w:rsidR="00102A00">
        <w:rPr>
          <w:rFonts w:ascii="Times New Roman CYR" w:hAnsi="Times New Roman CYR"/>
          <w:sz w:val="28"/>
        </w:rPr>
        <w:t>73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571F37" w:rsidRDefault="00571F37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</w:p>
    <w:p w:rsidR="00571F37" w:rsidRDefault="00A84CA6" w:rsidP="00571F37">
      <w:pPr>
        <w:ind w:firstLine="708"/>
        <w:jc w:val="both"/>
        <w:rPr>
          <w:rFonts w:ascii="Times New Roman CYR" w:hAnsi="Times New Roman CYR" w:cs="Times New Roman CYR"/>
          <w:color w:val="auto"/>
          <w:sz w:val="28"/>
          <w:szCs w:val="28"/>
        </w:rPr>
      </w:pPr>
      <w:r>
        <w:rPr>
          <w:rFonts w:ascii="Times New Roman CYR" w:hAnsi="Times New Roman CYR"/>
          <w:sz w:val="28"/>
        </w:rPr>
        <w:lastRenderedPageBreak/>
        <w:t xml:space="preserve">  </w:t>
      </w:r>
      <w:r w:rsidR="00571F37" w:rsidRPr="00571F37">
        <w:rPr>
          <w:rFonts w:ascii="Times New Roman CYR" w:hAnsi="Times New Roman CYR" w:cs="Times New Roman CYR"/>
          <w:color w:val="auto"/>
          <w:sz w:val="28"/>
          <w:szCs w:val="28"/>
        </w:rPr>
        <w:t>1.1. Пункт 7 изложить в следующей редакции:</w:t>
      </w:r>
    </w:p>
    <w:p w:rsidR="00571F37" w:rsidRPr="00571F37" w:rsidRDefault="00571F37" w:rsidP="00571F37">
      <w:pPr>
        <w:ind w:firstLine="708"/>
        <w:jc w:val="both"/>
        <w:rPr>
          <w:rFonts w:ascii="Times New Roman CYR" w:hAnsi="Times New Roman CYR" w:cs="Times New Roman CYR"/>
          <w:color w:val="auto"/>
          <w:sz w:val="28"/>
          <w:szCs w:val="28"/>
        </w:rPr>
      </w:pPr>
    </w:p>
    <w:p w:rsidR="00571F37" w:rsidRPr="00571F37" w:rsidRDefault="00571F37" w:rsidP="00571F37">
      <w:pPr>
        <w:jc w:val="center"/>
        <w:rPr>
          <w:b/>
          <w:color w:val="auto"/>
          <w:sz w:val="28"/>
          <w:szCs w:val="28"/>
          <w:lang w:val="x-none" w:eastAsia="x-none"/>
        </w:rPr>
      </w:pPr>
      <w:r w:rsidRPr="00571F37">
        <w:rPr>
          <w:b/>
          <w:color w:val="auto"/>
          <w:sz w:val="28"/>
          <w:szCs w:val="24"/>
          <w:lang w:eastAsia="x-none"/>
        </w:rPr>
        <w:t>«</w:t>
      </w:r>
      <w:r w:rsidRPr="00571F37">
        <w:rPr>
          <w:b/>
          <w:color w:val="auto"/>
          <w:sz w:val="28"/>
          <w:szCs w:val="24"/>
          <w:lang w:val="x-none" w:eastAsia="x-none"/>
        </w:rPr>
        <w:t xml:space="preserve">7. </w:t>
      </w:r>
      <w:r w:rsidRPr="00571F37">
        <w:rPr>
          <w:b/>
          <w:color w:val="auto"/>
          <w:sz w:val="28"/>
          <w:szCs w:val="28"/>
          <w:lang w:val="x-none" w:eastAsia="x-none"/>
        </w:rPr>
        <w:t>Особенности исполнения</w:t>
      </w:r>
      <w:r>
        <w:rPr>
          <w:b/>
          <w:color w:val="auto"/>
          <w:sz w:val="28"/>
          <w:szCs w:val="28"/>
          <w:lang w:eastAsia="x-none"/>
        </w:rPr>
        <w:t xml:space="preserve"> </w:t>
      </w:r>
      <w:r w:rsidRPr="00571F37">
        <w:rPr>
          <w:b/>
          <w:color w:val="auto"/>
          <w:sz w:val="28"/>
          <w:szCs w:val="28"/>
        </w:rPr>
        <w:t xml:space="preserve">бюджета </w:t>
      </w:r>
      <w:proofErr w:type="spellStart"/>
      <w:r>
        <w:rPr>
          <w:b/>
          <w:color w:val="auto"/>
          <w:sz w:val="28"/>
          <w:szCs w:val="28"/>
        </w:rPr>
        <w:t>Волошинского</w:t>
      </w:r>
      <w:proofErr w:type="spellEnd"/>
      <w:r w:rsidRPr="00571F37">
        <w:rPr>
          <w:b/>
          <w:color w:val="auto"/>
          <w:sz w:val="28"/>
          <w:szCs w:val="28"/>
        </w:rPr>
        <w:t xml:space="preserve"> сельского поселения Миллеровского района</w:t>
      </w:r>
      <w:r>
        <w:rPr>
          <w:b/>
          <w:color w:val="auto"/>
          <w:sz w:val="28"/>
          <w:szCs w:val="28"/>
          <w:lang w:eastAsia="x-none"/>
        </w:rPr>
        <w:t xml:space="preserve"> </w:t>
      </w:r>
      <w:r w:rsidRPr="00571F37">
        <w:rPr>
          <w:b/>
          <w:color w:val="auto"/>
          <w:sz w:val="28"/>
          <w:szCs w:val="28"/>
        </w:rPr>
        <w:t>в 2022 году</w:t>
      </w:r>
    </w:p>
    <w:p w:rsidR="00571F37" w:rsidRPr="00571F37" w:rsidRDefault="00571F37" w:rsidP="00571F37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auto"/>
          <w:sz w:val="28"/>
          <w:szCs w:val="28"/>
        </w:rPr>
      </w:pPr>
    </w:p>
    <w:p w:rsidR="00C15F3F" w:rsidRPr="00C15F3F" w:rsidRDefault="00571F37" w:rsidP="00C15F3F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71F37">
        <w:rPr>
          <w:color w:val="auto"/>
          <w:sz w:val="28"/>
          <w:szCs w:val="28"/>
        </w:rPr>
        <w:t xml:space="preserve">1. </w:t>
      </w:r>
      <w:proofErr w:type="gramStart"/>
      <w:r w:rsidR="00C15F3F" w:rsidRPr="00C15F3F">
        <w:rPr>
          <w:color w:val="auto"/>
          <w:sz w:val="28"/>
          <w:szCs w:val="28"/>
        </w:rPr>
        <w:t xml:space="preserve">Установить в соответствии с </w:t>
      </w:r>
      <w:hyperlink r:id="rId8" w:history="1">
        <w:r w:rsidR="00C15F3F" w:rsidRPr="00C15F3F">
          <w:rPr>
            <w:color w:val="auto"/>
            <w:sz w:val="28"/>
            <w:szCs w:val="28"/>
          </w:rPr>
          <w:t xml:space="preserve">абзацем вторым пункта 3 статьи </w:t>
        </w:r>
      </w:hyperlink>
      <w:r w:rsidR="00C15F3F" w:rsidRPr="00C15F3F">
        <w:rPr>
          <w:color w:val="auto"/>
          <w:sz w:val="28"/>
          <w:szCs w:val="28"/>
        </w:rPr>
        <w:t xml:space="preserve">33 решения Собрания депутатов </w:t>
      </w:r>
      <w:proofErr w:type="spellStart"/>
      <w:r w:rsidR="00C15F3F" w:rsidRPr="00C15F3F">
        <w:rPr>
          <w:color w:val="auto"/>
          <w:sz w:val="28"/>
          <w:szCs w:val="28"/>
        </w:rPr>
        <w:t>Волошинского</w:t>
      </w:r>
      <w:proofErr w:type="spellEnd"/>
      <w:r w:rsidR="00C15F3F" w:rsidRPr="00C15F3F">
        <w:rPr>
          <w:color w:val="auto"/>
          <w:sz w:val="28"/>
          <w:szCs w:val="28"/>
        </w:rPr>
        <w:t xml:space="preserve"> сельского поселения от 17 августа 2020</w:t>
      </w:r>
      <w:r w:rsidR="00C15F3F">
        <w:rPr>
          <w:color w:val="auto"/>
          <w:sz w:val="28"/>
          <w:szCs w:val="28"/>
        </w:rPr>
        <w:t xml:space="preserve"> года </w:t>
      </w:r>
      <w:r w:rsidR="00C15F3F" w:rsidRPr="00C15F3F">
        <w:rPr>
          <w:color w:val="auto"/>
          <w:sz w:val="28"/>
          <w:szCs w:val="28"/>
        </w:rPr>
        <w:t xml:space="preserve">№ 182 «Об утверждении Положения о бюджетном процессе в </w:t>
      </w:r>
      <w:proofErr w:type="spellStart"/>
      <w:r w:rsidR="00C15F3F" w:rsidRPr="00C15F3F">
        <w:rPr>
          <w:color w:val="auto"/>
          <w:sz w:val="28"/>
          <w:szCs w:val="28"/>
        </w:rPr>
        <w:t>Волошинском</w:t>
      </w:r>
      <w:proofErr w:type="spellEnd"/>
      <w:r w:rsidR="00C15F3F" w:rsidRPr="00C15F3F">
        <w:rPr>
          <w:color w:val="auto"/>
          <w:sz w:val="28"/>
          <w:szCs w:val="28"/>
        </w:rPr>
        <w:t xml:space="preserve"> сельском поселении», что дополнительными основаниями для внесения в 2022 году изменений в показатели сводной бюджетной росписи бюджета </w:t>
      </w:r>
      <w:proofErr w:type="spellStart"/>
      <w:r w:rsidR="00C15F3F" w:rsidRPr="00C15F3F">
        <w:rPr>
          <w:color w:val="auto"/>
          <w:sz w:val="28"/>
          <w:szCs w:val="28"/>
        </w:rPr>
        <w:t>Волошинского</w:t>
      </w:r>
      <w:proofErr w:type="spellEnd"/>
      <w:r w:rsidR="00C15F3F" w:rsidRPr="00C15F3F">
        <w:rPr>
          <w:color w:val="auto"/>
          <w:sz w:val="28"/>
          <w:szCs w:val="28"/>
        </w:rPr>
        <w:t xml:space="preserve"> сельского поселения Миллеровского района, являются:</w:t>
      </w:r>
      <w:proofErr w:type="gramEnd"/>
    </w:p>
    <w:p w:rsidR="00571F37" w:rsidRPr="00571F37" w:rsidRDefault="00571F37" w:rsidP="00C15F3F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71F37">
        <w:rPr>
          <w:color w:val="auto"/>
          <w:sz w:val="28"/>
          <w:szCs w:val="28"/>
        </w:rPr>
        <w:t xml:space="preserve">1)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Pr="00571F37">
        <w:rPr>
          <w:color w:val="auto"/>
          <w:sz w:val="28"/>
          <w:szCs w:val="28"/>
        </w:rPr>
        <w:t>детализации целевой статьи расходов классификации расходов бюджета</w:t>
      </w:r>
      <w:proofErr w:type="gramEnd"/>
      <w:r w:rsidRPr="00571F37"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Волошинского</w:t>
      </w:r>
      <w:proofErr w:type="spellEnd"/>
      <w:r w:rsidRPr="00571F37">
        <w:rPr>
          <w:color w:val="auto"/>
          <w:sz w:val="28"/>
          <w:szCs w:val="28"/>
        </w:rPr>
        <w:t xml:space="preserve"> сельского поселения Миллеровского района; </w:t>
      </w:r>
    </w:p>
    <w:p w:rsidR="00571F37" w:rsidRPr="00571F37" w:rsidRDefault="00571F37" w:rsidP="00571F37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71F37">
        <w:rPr>
          <w:color w:val="auto"/>
          <w:sz w:val="28"/>
          <w:szCs w:val="28"/>
        </w:rPr>
        <w:t xml:space="preserve">2) перераспределение бюджетных ассигнований между разделами, подразделами, целевыми статьями и видами расходов классификации расходов областного бюджета в пределах общего объема бюджетных ассигнований, предусмотренных главному распорядителю средств бюджета </w:t>
      </w:r>
      <w:proofErr w:type="spellStart"/>
      <w:r>
        <w:rPr>
          <w:color w:val="auto"/>
          <w:sz w:val="28"/>
          <w:szCs w:val="28"/>
        </w:rPr>
        <w:t>Волошинского</w:t>
      </w:r>
      <w:proofErr w:type="spellEnd"/>
      <w:r w:rsidRPr="00571F37">
        <w:rPr>
          <w:color w:val="auto"/>
          <w:sz w:val="28"/>
          <w:szCs w:val="28"/>
        </w:rPr>
        <w:t xml:space="preserve"> сельского поселения Миллеровского района,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571F37" w:rsidRPr="00571F37" w:rsidRDefault="00571F37" w:rsidP="00571F37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auto"/>
          <w:sz w:val="28"/>
          <w:szCs w:val="28"/>
        </w:rPr>
      </w:pPr>
      <w:proofErr w:type="gramStart"/>
      <w:r w:rsidRPr="00571F37">
        <w:rPr>
          <w:color w:val="auto"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proofErr w:type="spellStart"/>
      <w:r>
        <w:rPr>
          <w:color w:val="auto"/>
          <w:sz w:val="28"/>
          <w:szCs w:val="28"/>
        </w:rPr>
        <w:t>Волошинского</w:t>
      </w:r>
      <w:proofErr w:type="spellEnd"/>
      <w:r w:rsidRPr="00571F37">
        <w:rPr>
          <w:color w:val="auto"/>
          <w:sz w:val="28"/>
          <w:szCs w:val="28"/>
        </w:rPr>
        <w:t xml:space="preserve"> сельского поселения Миллеровского района в пределах общего объема бюджетных ассигнований, предусмотренных главному распорядителю средств бюджета </w:t>
      </w:r>
      <w:proofErr w:type="spellStart"/>
      <w:r>
        <w:rPr>
          <w:color w:val="auto"/>
          <w:sz w:val="28"/>
          <w:szCs w:val="28"/>
        </w:rPr>
        <w:t>Волошинского</w:t>
      </w:r>
      <w:proofErr w:type="spellEnd"/>
      <w:r w:rsidRPr="00571F37">
        <w:rPr>
          <w:color w:val="auto"/>
          <w:sz w:val="28"/>
          <w:szCs w:val="28"/>
        </w:rPr>
        <w:t xml:space="preserve"> сельского поселения Миллеровского района, для </w:t>
      </w:r>
      <w:proofErr w:type="spellStart"/>
      <w:r w:rsidRPr="00571F37">
        <w:rPr>
          <w:color w:val="auto"/>
          <w:sz w:val="28"/>
          <w:szCs w:val="28"/>
        </w:rPr>
        <w:t>софинансирования</w:t>
      </w:r>
      <w:proofErr w:type="spellEnd"/>
      <w:r w:rsidRPr="00571F37">
        <w:rPr>
          <w:color w:val="auto"/>
          <w:sz w:val="28"/>
          <w:szCs w:val="28"/>
        </w:rPr>
        <w:t xml:space="preserve"> расходных обязательств в целях выполнения условий предоставления субсидий и иных межбюджетных трансфертов из федерального бюджета и областного бюджета, не противоречащее бюджетному законодательству.</w:t>
      </w:r>
      <w:proofErr w:type="gramEnd"/>
    </w:p>
    <w:p w:rsidR="00571F37" w:rsidRPr="00571F37" w:rsidRDefault="00571F37" w:rsidP="00571F37">
      <w:pPr>
        <w:spacing w:line="360" w:lineRule="auto"/>
        <w:ind w:firstLine="708"/>
        <w:jc w:val="both"/>
        <w:rPr>
          <w:rFonts w:ascii="Times New Roman CYR" w:hAnsi="Times New Roman CYR" w:cs="Times New Roman CYR"/>
          <w:color w:val="auto"/>
          <w:sz w:val="28"/>
          <w:szCs w:val="28"/>
        </w:rPr>
      </w:pPr>
    </w:p>
    <w:p w:rsidR="00571F37" w:rsidRPr="00571F37" w:rsidRDefault="00571F37" w:rsidP="00571F37">
      <w:pPr>
        <w:spacing w:line="360" w:lineRule="auto"/>
        <w:jc w:val="both"/>
        <w:rPr>
          <w:rFonts w:ascii="Times New Roman CYR" w:hAnsi="Times New Roman CYR" w:cs="Times New Roman CYR"/>
          <w:color w:val="auto"/>
          <w:sz w:val="28"/>
          <w:szCs w:val="28"/>
        </w:rPr>
      </w:pPr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lastRenderedPageBreak/>
        <w:t xml:space="preserve">      2. Установить, что в 2023 году в соответствии со статьями 220.2 и 242.26 Бюджетного кодекса Российской Федерации Управление Федерального казначейства по Ростовской области осуществляет казначейское сопровождение: </w:t>
      </w:r>
    </w:p>
    <w:p w:rsidR="00571F37" w:rsidRPr="00571F37" w:rsidRDefault="00571F37" w:rsidP="00571F37">
      <w:pPr>
        <w:spacing w:line="360" w:lineRule="auto"/>
        <w:jc w:val="both"/>
        <w:rPr>
          <w:rFonts w:ascii="Times New Roman CYR" w:hAnsi="Times New Roman CYR" w:cs="Times New Roman CYR"/>
          <w:color w:val="auto"/>
          <w:sz w:val="28"/>
          <w:szCs w:val="28"/>
        </w:rPr>
      </w:pPr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t xml:space="preserve">       1) расчетов по муниципальным контрактам, контрактам (договорам), заключенным бюджетными или автономными учреждениями </w:t>
      </w:r>
      <w:proofErr w:type="spellStart"/>
      <w:r>
        <w:rPr>
          <w:rFonts w:ascii="Times New Roman CYR" w:hAnsi="Times New Roman CYR" w:cs="Times New Roman CYR"/>
          <w:color w:val="auto"/>
          <w:sz w:val="28"/>
          <w:szCs w:val="28"/>
        </w:rPr>
        <w:t>Волошинского</w:t>
      </w:r>
      <w:proofErr w:type="spellEnd"/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t xml:space="preserve"> сельского поселения Миллеровского района, на выполнение работ по капитальному ремонту объектов муниципальной собственности </w:t>
      </w:r>
      <w:proofErr w:type="spellStart"/>
      <w:r>
        <w:rPr>
          <w:rFonts w:ascii="Times New Roman CYR" w:hAnsi="Times New Roman CYR" w:cs="Times New Roman CYR"/>
          <w:color w:val="auto"/>
          <w:sz w:val="28"/>
          <w:szCs w:val="28"/>
        </w:rPr>
        <w:t>Волошинского</w:t>
      </w:r>
      <w:proofErr w:type="spellEnd"/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t xml:space="preserve"> сельского поселения Миллеровского района на сумму более 50 000,00 тыс. рублей в рамках муниципальной программы </w:t>
      </w:r>
      <w:proofErr w:type="spellStart"/>
      <w:r>
        <w:rPr>
          <w:rFonts w:ascii="Times New Roman CYR" w:hAnsi="Times New Roman CYR" w:cs="Times New Roman CYR"/>
          <w:color w:val="auto"/>
          <w:sz w:val="28"/>
          <w:szCs w:val="28"/>
        </w:rPr>
        <w:t>Волошинского</w:t>
      </w:r>
      <w:proofErr w:type="spellEnd"/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t xml:space="preserve"> сельского поселения «Развитие культуры»;</w:t>
      </w:r>
    </w:p>
    <w:p w:rsidR="000B5927" w:rsidRPr="00571F37" w:rsidRDefault="00571F37" w:rsidP="00571F37">
      <w:pPr>
        <w:spacing w:line="360" w:lineRule="auto"/>
        <w:jc w:val="both"/>
        <w:rPr>
          <w:rFonts w:ascii="Times New Roman CYR" w:hAnsi="Times New Roman CYR" w:cs="Times New Roman CYR"/>
          <w:color w:val="auto"/>
          <w:sz w:val="28"/>
          <w:szCs w:val="28"/>
        </w:rPr>
      </w:pPr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t xml:space="preserve">        2) расчетов по муниципальным контрактам, контрактам (договорам), заключенным бюджетными или автономными учреждениями </w:t>
      </w:r>
      <w:proofErr w:type="spellStart"/>
      <w:r>
        <w:rPr>
          <w:rFonts w:ascii="Times New Roman CYR" w:hAnsi="Times New Roman CYR" w:cs="Times New Roman CYR"/>
          <w:color w:val="auto"/>
          <w:sz w:val="28"/>
          <w:szCs w:val="28"/>
        </w:rPr>
        <w:t>Волошинского</w:t>
      </w:r>
      <w:proofErr w:type="spellEnd"/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t xml:space="preserve"> сельского поселения Миллеровского района, на выполнение работ по капитальному ремонту объектов муниципальной собственности </w:t>
      </w:r>
      <w:proofErr w:type="spellStart"/>
      <w:r>
        <w:rPr>
          <w:rFonts w:ascii="Times New Roman CYR" w:hAnsi="Times New Roman CYR" w:cs="Times New Roman CYR"/>
          <w:color w:val="auto"/>
          <w:sz w:val="28"/>
          <w:szCs w:val="28"/>
        </w:rPr>
        <w:t>Волошинского</w:t>
      </w:r>
      <w:proofErr w:type="spellEnd"/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t xml:space="preserve"> сельского поселения Миллеровского района на сумму более 50 000,00 тыс. рублей в рамках муниципальной программы </w:t>
      </w:r>
      <w:proofErr w:type="spellStart"/>
      <w:r>
        <w:rPr>
          <w:rFonts w:ascii="Times New Roman CYR" w:hAnsi="Times New Roman CYR" w:cs="Times New Roman CYR"/>
          <w:color w:val="auto"/>
          <w:sz w:val="28"/>
          <w:szCs w:val="28"/>
        </w:rPr>
        <w:t>Волошинского</w:t>
      </w:r>
      <w:proofErr w:type="spellEnd"/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t xml:space="preserve"> сельского поселения «Социальная поддержка граждан»</w:t>
      </w:r>
      <w:proofErr w:type="gramStart"/>
      <w:r w:rsidRPr="00571F37">
        <w:rPr>
          <w:rFonts w:ascii="Times New Roman CYR" w:hAnsi="Times New Roman CYR" w:cs="Times New Roman CYR"/>
          <w:color w:val="auto"/>
          <w:sz w:val="28"/>
          <w:szCs w:val="28"/>
        </w:rPr>
        <w:t>.»</w:t>
      </w:r>
      <w:proofErr w:type="gramEnd"/>
      <w:r w:rsidR="00C15F3F">
        <w:rPr>
          <w:rFonts w:ascii="Times New Roman CYR" w:hAnsi="Times New Roman CYR" w:cs="Times New Roman CYR"/>
          <w:color w:val="auto"/>
          <w:sz w:val="28"/>
          <w:szCs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C15F3F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D13034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C15F3F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D13034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Pr="00D13034" w:rsidRDefault="00A84CA6" w:rsidP="00D1303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C15F3F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</w:t>
      </w:r>
      <w:r>
        <w:rPr>
          <w:rFonts w:ascii="Times New Roman CYR" w:hAnsi="Times New Roman CYR"/>
          <w:sz w:val="28"/>
        </w:rPr>
        <w:lastRenderedPageBreak/>
        <w:t>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D1303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C15F3F">
        <w:rPr>
          <w:rFonts w:ascii="Times New Roman CYR" w:hAnsi="Times New Roman CYR"/>
          <w:sz w:val="28"/>
        </w:rPr>
        <w:t>.</w:t>
      </w:r>
      <w:r>
        <w:rPr>
          <w:rFonts w:ascii="Times New Roman CYR" w:hAnsi="Times New Roman CYR"/>
          <w:sz w:val="28"/>
        </w:rPr>
        <w:t xml:space="preserve"> 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2. Настоящее решение вступает в силу со дня его официального обнародования.</w:t>
      </w: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291974">
        <w:rPr>
          <w:sz w:val="28"/>
        </w:rPr>
        <w:t>26</w:t>
      </w:r>
      <w:r>
        <w:rPr>
          <w:sz w:val="28"/>
        </w:rPr>
        <w:t xml:space="preserve">» </w:t>
      </w:r>
      <w:r w:rsidR="002039EC">
        <w:rPr>
          <w:sz w:val="28"/>
        </w:rPr>
        <w:t xml:space="preserve"> июля</w:t>
      </w:r>
      <w:r>
        <w:rPr>
          <w:sz w:val="28"/>
        </w:rPr>
        <w:t xml:space="preserve">  202</w:t>
      </w:r>
      <w:r w:rsidR="00102A00">
        <w:rPr>
          <w:sz w:val="28"/>
        </w:rPr>
        <w:t>3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291974">
        <w:rPr>
          <w:sz w:val="28"/>
        </w:rPr>
        <w:t>100</w:t>
      </w:r>
      <w:bookmarkStart w:id="0" w:name="_GoBack"/>
      <w:bookmarkEnd w:id="0"/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tab/>
      </w:r>
      <w:r>
        <w:tab/>
      </w:r>
    </w:p>
    <w:sectPr w:rsidR="000B5927" w:rsidSect="000B5927">
      <w:footerReference w:type="default" r:id="rId9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37E" w:rsidRDefault="00B4037E" w:rsidP="000B5927">
      <w:r>
        <w:separator/>
      </w:r>
    </w:p>
  </w:endnote>
  <w:endnote w:type="continuationSeparator" w:id="0">
    <w:p w:rsidR="00B4037E" w:rsidRDefault="00B4037E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291974">
      <w:rPr>
        <w:rStyle w:val="ac"/>
        <w:noProof/>
      </w:rPr>
      <w:t>1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37E" w:rsidRDefault="00B4037E" w:rsidP="000B5927">
      <w:r>
        <w:separator/>
      </w:r>
    </w:p>
  </w:footnote>
  <w:footnote w:type="continuationSeparator" w:id="0">
    <w:p w:rsidR="00B4037E" w:rsidRDefault="00B4037E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927"/>
    <w:rsid w:val="000746D0"/>
    <w:rsid w:val="000A274F"/>
    <w:rsid w:val="000B5927"/>
    <w:rsid w:val="00102A00"/>
    <w:rsid w:val="002039EC"/>
    <w:rsid w:val="00270594"/>
    <w:rsid w:val="00291974"/>
    <w:rsid w:val="00342961"/>
    <w:rsid w:val="0050014B"/>
    <w:rsid w:val="00571F37"/>
    <w:rsid w:val="00712EEB"/>
    <w:rsid w:val="007868E3"/>
    <w:rsid w:val="00880E5B"/>
    <w:rsid w:val="00892E62"/>
    <w:rsid w:val="009044CC"/>
    <w:rsid w:val="00A84CA6"/>
    <w:rsid w:val="00B4037E"/>
    <w:rsid w:val="00BF4B85"/>
    <w:rsid w:val="00C15F3F"/>
    <w:rsid w:val="00CD0F64"/>
    <w:rsid w:val="00D13034"/>
    <w:rsid w:val="00F03E0F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34D0331EB3F572DD64AE252E5789C94D9AB521E43D5D3D00CC31D97735D04ED36DFC332DDEEE8888EE6650C7082B36DF74BAB46C28A83479B3B8qFl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9</cp:revision>
  <cp:lastPrinted>2023-02-10T11:49:00Z</cp:lastPrinted>
  <dcterms:created xsi:type="dcterms:W3CDTF">2023-02-10T11:49:00Z</dcterms:created>
  <dcterms:modified xsi:type="dcterms:W3CDTF">2023-07-26T06:16:00Z</dcterms:modified>
</cp:coreProperties>
</file>