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A" w:rsidRPr="00D32580" w:rsidRDefault="001E78CA" w:rsidP="00631B0E">
      <w:pPr>
        <w:pStyle w:val="220"/>
        <w:jc w:val="center"/>
        <w:rPr>
          <w:szCs w:val="28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631B0E" w:rsidRPr="001B113B" w:rsidRDefault="009E0E5A" w:rsidP="00631B0E">
      <w:pPr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 xml:space="preserve">от </w:t>
      </w:r>
      <w:r w:rsidR="001D7A7F">
        <w:rPr>
          <w:sz w:val="28"/>
          <w:szCs w:val="28"/>
        </w:rPr>
        <w:t>08 февраля 2023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1D7A7F">
        <w:rPr>
          <w:sz w:val="28"/>
          <w:szCs w:val="28"/>
        </w:rPr>
        <w:t>8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Волошинского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r w:rsidR="00CD27B6" w:rsidRPr="00D32580">
        <w:rPr>
          <w:szCs w:val="28"/>
        </w:rPr>
        <w:t>Волошинского</w:t>
      </w:r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r w:rsidR="00CD27B6" w:rsidRPr="00D32580">
        <w:t>Волошинского</w:t>
      </w:r>
      <w:r w:rsidR="00BE1CA5" w:rsidRPr="00D32580">
        <w:t xml:space="preserve"> сельского поселения</w:t>
      </w:r>
      <w:r w:rsidR="009E0E5A" w:rsidRPr="00D32580">
        <w:t xml:space="preserve"> </w:t>
      </w:r>
      <w:r w:rsidR="009E0E5A" w:rsidRPr="00D32580">
        <w:rPr>
          <w:b/>
        </w:rPr>
        <w:t>п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Волошинского сельского поселения от 31.10.2018 № 88 «Об утверждении муниципальной программы Волошинского сельского поселения «Управление муниципальными финансами и создание условий для эффективного управления финансами Волошинского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r>
        <w:t xml:space="preserve">Волошинского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r>
        <w:rPr>
          <w:szCs w:val="28"/>
        </w:rPr>
        <w:t xml:space="preserve">Волошинского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согласно приложения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F95111" w:rsidRDefault="0008487A" w:rsidP="00F95111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 xml:space="preserve">4. </w:t>
      </w:r>
      <w:r w:rsidR="00F95111">
        <w:rPr>
          <w:rFonts w:eastAsia="TimesNewRoman"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DD6DB3">
        <w:rPr>
          <w:rFonts w:eastAsia="TimesNewRoman"/>
          <w:kern w:val="2"/>
          <w:sz w:val="28"/>
          <w:szCs w:val="28"/>
        </w:rPr>
        <w:t>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C5FB4" w:rsidRPr="00D32580" w:rsidRDefault="009C5FB4" w:rsidP="00E972AB">
      <w:pPr>
        <w:pStyle w:val="2"/>
        <w:ind w:left="0"/>
        <w:jc w:val="both"/>
        <w:rPr>
          <w:szCs w:val="28"/>
        </w:rPr>
      </w:pPr>
    </w:p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0931CD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r w:rsidRPr="00D32580">
        <w:rPr>
          <w:szCs w:val="28"/>
        </w:rPr>
        <w:t xml:space="preserve">Волошинского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r w:rsidRPr="00D32580">
        <w:rPr>
          <w:szCs w:val="28"/>
        </w:rPr>
        <w:t>А.</w:t>
      </w:r>
      <w:r w:rsidR="000931CD">
        <w:rPr>
          <w:szCs w:val="28"/>
        </w:rPr>
        <w:t>И.Бондаренко</w:t>
      </w:r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Администрации</w:t>
      </w:r>
    </w:p>
    <w:p w:rsidR="009A1C5C" w:rsidRPr="00DD6DB3" w:rsidRDefault="00CD27B6" w:rsidP="000A3EC5">
      <w:pPr>
        <w:suppressAutoHyphens/>
        <w:ind w:left="6237"/>
        <w:jc w:val="center"/>
        <w:rPr>
          <w:sz w:val="28"/>
          <w:szCs w:val="28"/>
          <w:u w:val="single"/>
        </w:rPr>
      </w:pPr>
      <w:r w:rsidRPr="00D32580">
        <w:rPr>
          <w:sz w:val="28"/>
          <w:szCs w:val="28"/>
        </w:rPr>
        <w:t>Волошинского</w:t>
      </w:r>
      <w:r w:rsidR="002D2B6E" w:rsidRPr="00D32580">
        <w:rPr>
          <w:sz w:val="28"/>
          <w:szCs w:val="28"/>
        </w:rPr>
        <w:t xml:space="preserve"> сельского </w:t>
      </w:r>
      <w:r w:rsidR="001D7A7F">
        <w:rPr>
          <w:sz w:val="28"/>
          <w:szCs w:val="28"/>
        </w:rPr>
        <w:t>0</w:t>
      </w:r>
      <w:r w:rsidR="00DD6DB3">
        <w:rPr>
          <w:sz w:val="28"/>
          <w:szCs w:val="28"/>
        </w:rPr>
        <w:t>8.</w:t>
      </w:r>
      <w:r w:rsidR="001D7A7F">
        <w:rPr>
          <w:sz w:val="28"/>
          <w:szCs w:val="28"/>
        </w:rPr>
        <w:t>0</w:t>
      </w:r>
      <w:r w:rsidR="00DD6DB3">
        <w:rPr>
          <w:sz w:val="28"/>
          <w:szCs w:val="28"/>
        </w:rPr>
        <w:t>2</w:t>
      </w:r>
      <w:r w:rsidR="00F00E25">
        <w:rPr>
          <w:sz w:val="28"/>
          <w:szCs w:val="28"/>
        </w:rPr>
        <w:t>.20</w:t>
      </w:r>
      <w:r w:rsidR="00CE0679">
        <w:rPr>
          <w:sz w:val="28"/>
          <w:szCs w:val="28"/>
        </w:rPr>
        <w:t>2</w:t>
      </w:r>
      <w:r w:rsidR="001D7A7F">
        <w:rPr>
          <w:sz w:val="28"/>
          <w:szCs w:val="28"/>
        </w:rPr>
        <w:t>3</w:t>
      </w:r>
      <w:r w:rsidR="00876AD7" w:rsidRPr="00D32580">
        <w:rPr>
          <w:sz w:val="28"/>
          <w:szCs w:val="28"/>
        </w:rPr>
        <w:t xml:space="preserve"> </w:t>
      </w:r>
      <w:r w:rsidR="0022794C" w:rsidRPr="00D32580">
        <w:rPr>
          <w:sz w:val="28"/>
          <w:szCs w:val="28"/>
        </w:rPr>
        <w:t>№</w:t>
      </w:r>
      <w:r w:rsidR="009E0E5A" w:rsidRPr="00D32580">
        <w:rPr>
          <w:sz w:val="28"/>
          <w:szCs w:val="28"/>
        </w:rPr>
        <w:t xml:space="preserve"> </w:t>
      </w:r>
      <w:r w:rsidR="001D7A7F">
        <w:rPr>
          <w:sz w:val="28"/>
          <w:szCs w:val="28"/>
        </w:rPr>
        <w:t>8</w:t>
      </w:r>
    </w:p>
    <w:p w:rsidR="00CE6248" w:rsidRDefault="00CE6248" w:rsidP="0022794C">
      <w:pPr>
        <w:suppressAutoHyphens/>
        <w:jc w:val="center"/>
        <w:rPr>
          <w:sz w:val="28"/>
          <w:szCs w:val="28"/>
        </w:rPr>
      </w:pP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Волошинского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Волошинского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r>
        <w:rPr>
          <w:kern w:val="2"/>
          <w:sz w:val="28"/>
          <w:szCs w:val="28"/>
        </w:rPr>
        <w:t>Волошинского</w:t>
      </w:r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DD6DB3">
              <w:rPr>
                <w:kern w:val="2"/>
                <w:sz w:val="28"/>
                <w:szCs w:val="28"/>
              </w:rPr>
              <w:t>81</w:t>
            </w:r>
            <w:r w:rsidR="001D7A7F">
              <w:rPr>
                <w:kern w:val="2"/>
                <w:sz w:val="28"/>
                <w:szCs w:val="28"/>
              </w:rPr>
              <w:t> 336,2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A5350F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BB06C3" w:rsidRPr="00D32580" w:rsidRDefault="00A5350F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DD6DB3" w:rsidRDefault="004E29A6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1D7A7F">
                    <w:rPr>
                      <w:sz w:val="22"/>
                      <w:szCs w:val="22"/>
                    </w:rPr>
                    <w:t>7 336,0</w:t>
                  </w:r>
                </w:p>
              </w:tc>
              <w:tc>
                <w:tcPr>
                  <w:tcW w:w="1275" w:type="dxa"/>
                </w:tcPr>
                <w:p w:rsidR="001465C4" w:rsidRPr="001465C4" w:rsidRDefault="001D7A7F" w:rsidP="00A000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7 335,8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1465C4" w:rsidRDefault="004E29A6" w:rsidP="00DD6D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D6DB3">
                    <w:rPr>
                      <w:sz w:val="22"/>
                      <w:szCs w:val="22"/>
                    </w:rPr>
                    <w:t>7 379,8</w:t>
                  </w:r>
                </w:p>
              </w:tc>
              <w:tc>
                <w:tcPr>
                  <w:tcW w:w="1275" w:type="dxa"/>
                </w:tcPr>
                <w:p w:rsidR="004E29A6" w:rsidRPr="001465C4" w:rsidRDefault="00DD6DB3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7 379,6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D6DB3"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1275" w:type="dxa"/>
                </w:tcPr>
                <w:p w:rsidR="004E29A6" w:rsidRDefault="00DD6DB3" w:rsidP="00FF69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FF69FE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FF69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4E29A6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252BC9"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 w:rsidR="00252BC9"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75" w:type="dxa"/>
                </w:tcPr>
                <w:p w:rsidR="004E29A6" w:rsidRDefault="00252BC9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DD6DB3">
                    <w:rPr>
                      <w:sz w:val="22"/>
                      <w:szCs w:val="22"/>
                    </w:rPr>
                    <w:t>096</w:t>
                  </w:r>
                  <w:r>
                    <w:rPr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32580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D32580">
              <w:rPr>
                <w:kern w:val="2"/>
                <w:sz w:val="28"/>
                <w:szCs w:val="28"/>
              </w:rPr>
              <w:lastRenderedPageBreak/>
              <w:t xml:space="preserve">подпрограммы по годам составляет </w:t>
            </w:r>
            <w:r w:rsidR="00DD6DB3">
              <w:rPr>
                <w:kern w:val="2"/>
                <w:sz w:val="28"/>
                <w:szCs w:val="28"/>
              </w:rPr>
              <w:t>81</w:t>
            </w:r>
            <w:r w:rsidR="001D7A7F">
              <w:rPr>
                <w:kern w:val="2"/>
                <w:sz w:val="28"/>
                <w:szCs w:val="28"/>
              </w:rPr>
              <w:t> 336,2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1D7A7F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1D7A7F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1D7A7F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1D7A7F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DD6DB3" w:rsidRPr="00431665" w:rsidRDefault="00DD6DB3" w:rsidP="001D7A7F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DD6DB3" w:rsidRPr="00431665" w:rsidRDefault="00DD6DB3" w:rsidP="001D7A7F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DD6DB3" w:rsidRPr="00D32580" w:rsidRDefault="00DD6DB3" w:rsidP="001D7A7F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DD6DB3" w:rsidRPr="00D32580" w:rsidRDefault="00DD6DB3" w:rsidP="001D7A7F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DD6DB3" w:rsidRPr="00DD6DB3" w:rsidRDefault="00DD6DB3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</w:t>
                  </w:r>
                  <w:r w:rsidR="001D7A7F">
                    <w:rPr>
                      <w:sz w:val="22"/>
                      <w:szCs w:val="22"/>
                    </w:rPr>
                    <w:t> 336,0</w:t>
                  </w:r>
                </w:p>
              </w:tc>
              <w:tc>
                <w:tcPr>
                  <w:tcW w:w="1275" w:type="dxa"/>
                </w:tcPr>
                <w:p w:rsidR="00DD6DB3" w:rsidRPr="001465C4" w:rsidRDefault="00DD6DB3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1D7A7F">
                    <w:rPr>
                      <w:sz w:val="22"/>
                      <w:szCs w:val="22"/>
                    </w:rPr>
                    <w:t> 335,8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DD6DB3" w:rsidRPr="001465C4" w:rsidRDefault="00DD6DB3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7 379,8</w:t>
                  </w:r>
                </w:p>
              </w:tc>
              <w:tc>
                <w:tcPr>
                  <w:tcW w:w="1275" w:type="dxa"/>
                </w:tcPr>
                <w:p w:rsidR="00DD6DB3" w:rsidRPr="001465C4" w:rsidRDefault="00DD6DB3" w:rsidP="001D7A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7 379,6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7 096,7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DD6DB3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DD6DB3" w:rsidRPr="00D32580" w:rsidRDefault="00DD6DB3" w:rsidP="001D7A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7 096,9</w:t>
                  </w:r>
                </w:p>
              </w:tc>
              <w:tc>
                <w:tcPr>
                  <w:tcW w:w="1275" w:type="dxa"/>
                </w:tcPr>
                <w:p w:rsidR="00DD6DB3" w:rsidRDefault="00DD6DB3" w:rsidP="001D7A7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7 096,9</w:t>
                  </w:r>
                </w:p>
              </w:tc>
              <w:tc>
                <w:tcPr>
                  <w:tcW w:w="993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DD6DB3" w:rsidRPr="00D32580" w:rsidRDefault="00DD6DB3" w:rsidP="001D7A7F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D6DB3" w:rsidRPr="00D32580" w:rsidRDefault="00DD6DB3" w:rsidP="001D7A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6E205A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1D7A7F">
        <w:rPr>
          <w:szCs w:val="28"/>
        </w:rPr>
        <w:t>08.02.2023</w:t>
      </w:r>
      <w:r w:rsidR="006E205A">
        <w:rPr>
          <w:szCs w:val="28"/>
        </w:rPr>
        <w:t xml:space="preserve"> № </w:t>
      </w:r>
      <w:r w:rsidR="001D7A7F">
        <w:rPr>
          <w:szCs w:val="28"/>
        </w:rPr>
        <w:t>8</w:t>
      </w: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Pr="00D32580">
        <w:rPr>
          <w:szCs w:val="28"/>
        </w:rPr>
        <w:t>Волошинского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Волошинского</w:t>
      </w:r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953C45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6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Волошинского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1D7A7F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ED33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1D7A7F">
            <w:r>
              <w:t>7336,0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953C45">
            <w:pPr>
              <w:jc w:val="center"/>
            </w:pPr>
            <w:r>
              <w:t>7096,9</w:t>
            </w:r>
          </w:p>
        </w:tc>
      </w:tr>
      <w:bookmarkEnd w:id="6"/>
      <w:tr w:rsidR="00953C45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45" w:rsidRPr="00D32580" w:rsidRDefault="00953C45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1D7A7F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1D7A7F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1D7A7F" w:rsidP="001D7A7F">
            <w:r>
              <w:t>7336,0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«Волошинское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Волошинского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в соответствии с муниципальными программами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53C45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7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1D7A7F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1D7A7F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1D7A7F" w:rsidP="001D7A7F">
            <w:r>
              <w:t>7336,0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</w:tr>
      <w:bookmarkEnd w:id="7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Разработка и совершенство-вание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53C45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953C45" w:rsidRPr="00D32580" w:rsidRDefault="00953C45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>Обеспечение деятельности Администрации Волошинского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953C45" w:rsidRPr="00D32580" w:rsidRDefault="00953C4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1D7A7F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Default="00953C45" w:rsidP="001D7A7F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1D7A7F" w:rsidP="001D7A7F">
            <w:r>
              <w:t>7336,0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7379,8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</w:tr>
      <w:bookmarkStart w:id="8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C42FA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Организация планирования и исполнения расходов бюджета Волошинского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8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Администрация Волошинского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9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r w:rsidR="00CD27B6" w:rsidRPr="00D32580">
              <w:rPr>
                <w:kern w:val="2"/>
              </w:rPr>
              <w:lastRenderedPageBreak/>
              <w:t>Волошинского</w:t>
            </w:r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r w:rsidR="00CD27B6" w:rsidRPr="00D32580">
              <w:rPr>
                <w:kern w:val="2"/>
              </w:rPr>
              <w:t>Волошинского</w:t>
            </w:r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r w:rsidR="00CD27B6" w:rsidRPr="00D32580">
        <w:rPr>
          <w:szCs w:val="28"/>
        </w:rPr>
        <w:t>Волошинского</w:t>
      </w:r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эффективного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r w:rsidR="00CD27B6" w:rsidRPr="00D32580">
        <w:rPr>
          <w:szCs w:val="28"/>
        </w:rPr>
        <w:t>Волошинского</w:t>
      </w:r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r w:rsidR="00CD27B6" w:rsidRPr="00D32580">
        <w:rPr>
          <w:kern w:val="2"/>
          <w:sz w:val="28"/>
          <w:szCs w:val="28"/>
        </w:rPr>
        <w:t>Волошинского</w:t>
      </w:r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r w:rsidR="00CD27B6" w:rsidRPr="00D32580">
        <w:rPr>
          <w:kern w:val="2"/>
          <w:sz w:val="28"/>
          <w:szCs w:val="28"/>
        </w:rPr>
        <w:t>Волошинского</w:t>
      </w:r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953C45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0" w:name="_Hlk528411722"/>
            <w:r w:rsidRPr="00D32580">
              <w:rPr>
                <w:kern w:val="2"/>
              </w:rPr>
              <w:t xml:space="preserve">Муниципальная программа Волошинского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>тивного управления муниципальными финансами Волошинского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1D7A7F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1D7A7F">
            <w:pPr>
              <w:jc w:val="center"/>
            </w:pPr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1D7A7F" w:rsidP="001D7A7F">
            <w:pPr>
              <w:jc w:val="center"/>
            </w:pPr>
            <w:r>
              <w:t>7336,0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1D7A7F">
            <w:pPr>
              <w:jc w:val="center"/>
            </w:pPr>
            <w:r>
              <w:t>7096,9</w:t>
            </w:r>
          </w:p>
        </w:tc>
      </w:tr>
      <w:bookmarkEnd w:id="10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951A4B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51A4B"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486B82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CD6A4E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1D7A7F" w:rsidP="009B6C06">
            <w:pPr>
              <w:jc w:val="center"/>
            </w:pPr>
            <w:r>
              <w:t>7335,8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953C45" w:rsidP="002D6D00">
            <w:pPr>
              <w:jc w:val="center"/>
            </w:pPr>
            <w:r>
              <w:t>7379,6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953C45">
            <w:pPr>
              <w:jc w:val="center"/>
            </w:pPr>
            <w:r>
              <w:t>7096,7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486B82">
            <w:pPr>
              <w:jc w:val="center"/>
            </w:pPr>
            <w:r w:rsidRPr="00047B98">
              <w:t>7096,</w:t>
            </w:r>
            <w:r w:rsidR="00486B8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486B82">
            <w:pPr>
              <w:jc w:val="center"/>
            </w:pPr>
            <w:r w:rsidRPr="00047B98">
              <w:t>7096,</w:t>
            </w:r>
            <w:r w:rsidR="00486B8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486B82">
            <w:pPr>
              <w:jc w:val="center"/>
            </w:pPr>
            <w:r w:rsidRPr="00047B98">
              <w:t>7096,</w:t>
            </w:r>
            <w:r w:rsidR="00486B8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486B82">
            <w:pPr>
              <w:jc w:val="center"/>
            </w:pPr>
            <w:r w:rsidRPr="00047B98">
              <w:t>7096,</w:t>
            </w:r>
            <w:r w:rsidR="00486B8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486B82">
            <w:pPr>
              <w:jc w:val="center"/>
            </w:pPr>
            <w:r w:rsidRPr="00047B98">
              <w:t>7096,</w:t>
            </w:r>
            <w:r w:rsidR="00486B82">
              <w:t>9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86B82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486B82" w:rsidRPr="00D32580" w:rsidRDefault="00486B82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7336,0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7379,8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7096,9</w:t>
            </w:r>
          </w:p>
        </w:tc>
      </w:tr>
      <w:tr w:rsidR="00486B82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86B82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86B82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486B82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486B82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82" w:rsidRPr="00D32580" w:rsidRDefault="00486B82" w:rsidP="00BE6265">
            <w:r w:rsidRPr="00D32580">
              <w:rPr>
                <w:color w:val="000000"/>
              </w:rPr>
              <w:t>- бюджета Волошинского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81334,8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D32580" w:rsidRDefault="00486B82" w:rsidP="006D7F6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7335,8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Pr="001465C4" w:rsidRDefault="00486B82" w:rsidP="006D7F69">
            <w:pPr>
              <w:jc w:val="center"/>
            </w:pPr>
            <w:r>
              <w:t>7379,6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>
              <w:t>7096,7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 w:rsidRPr="00047B98">
              <w:t>7096,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 w:rsidRPr="00047B98">
              <w:t>7096,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 w:rsidRPr="00047B98">
              <w:t>7096,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 w:rsidRPr="00047B98">
              <w:t>7096,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82" w:rsidRDefault="00486B82" w:rsidP="006D7F69">
            <w:pPr>
              <w:jc w:val="center"/>
            </w:pPr>
            <w:r w:rsidRPr="00047B98">
              <w:t>7096,</w:t>
            </w:r>
            <w:r>
              <w:t>9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r w:rsidR="00CD27B6" w:rsidRPr="00D32580">
              <w:rPr>
                <w:bCs/>
                <w:kern w:val="2"/>
              </w:rPr>
              <w:t>Волошинского</w:t>
            </w:r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r w:rsidR="00CD27B6" w:rsidRPr="00D32580">
              <w:rPr>
                <w:color w:val="000000"/>
              </w:rPr>
              <w:t>Волошинского</w:t>
            </w:r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76" w:rsidRDefault="003F6276">
      <w:r>
        <w:separator/>
      </w:r>
    </w:p>
  </w:endnote>
  <w:endnote w:type="continuationSeparator" w:id="0">
    <w:p w:rsidR="003F6276" w:rsidRDefault="003F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76" w:rsidRDefault="003F6276">
      <w:r>
        <w:separator/>
      </w:r>
    </w:p>
  </w:footnote>
  <w:footnote w:type="continuationSeparator" w:id="0">
    <w:p w:rsidR="003F6276" w:rsidRDefault="003F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398B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BEC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113B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D7A7F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38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501E9"/>
    <w:rsid w:val="00250E15"/>
    <w:rsid w:val="00252BC9"/>
    <w:rsid w:val="00252DA1"/>
    <w:rsid w:val="00252FF7"/>
    <w:rsid w:val="00253935"/>
    <w:rsid w:val="00257360"/>
    <w:rsid w:val="00257A83"/>
    <w:rsid w:val="00257C8C"/>
    <w:rsid w:val="00261945"/>
    <w:rsid w:val="00263B1A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276"/>
    <w:rsid w:val="003F674B"/>
    <w:rsid w:val="003F77E8"/>
    <w:rsid w:val="0040391A"/>
    <w:rsid w:val="00404653"/>
    <w:rsid w:val="0040570D"/>
    <w:rsid w:val="00405D8B"/>
    <w:rsid w:val="00406BE1"/>
    <w:rsid w:val="00407573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475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6B8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D787D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4C4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692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2883"/>
    <w:rsid w:val="008B3319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1A4B"/>
    <w:rsid w:val="00953C45"/>
    <w:rsid w:val="0095488D"/>
    <w:rsid w:val="009550E1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24D6"/>
    <w:rsid w:val="00A32966"/>
    <w:rsid w:val="00A3345C"/>
    <w:rsid w:val="00A345F9"/>
    <w:rsid w:val="00A3537F"/>
    <w:rsid w:val="00A35C4B"/>
    <w:rsid w:val="00A37C79"/>
    <w:rsid w:val="00A404B3"/>
    <w:rsid w:val="00A44DF5"/>
    <w:rsid w:val="00A462BE"/>
    <w:rsid w:val="00A517FA"/>
    <w:rsid w:val="00A51EE7"/>
    <w:rsid w:val="00A5350F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2181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221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2FA3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4BB3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595F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6DB3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4CA1"/>
    <w:rsid w:val="00DF6454"/>
    <w:rsid w:val="00DF7D8E"/>
    <w:rsid w:val="00E04FDF"/>
    <w:rsid w:val="00E062F9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381"/>
    <w:rsid w:val="00F927D9"/>
    <w:rsid w:val="00F95111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6388-1098-43D9-8758-39478E7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13380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3</cp:revision>
  <cp:lastPrinted>2022-12-29T10:49:00Z</cp:lastPrinted>
  <dcterms:created xsi:type="dcterms:W3CDTF">2023-02-17T09:23:00Z</dcterms:created>
  <dcterms:modified xsi:type="dcterms:W3CDTF">2023-02-17T09:42:00Z</dcterms:modified>
</cp:coreProperties>
</file>