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firstLine="1134" w:left="0"/>
        <w:jc w:val="right"/>
        <w:rPr>
          <w:sz w:val="28"/>
        </w:rPr>
      </w:pPr>
      <w:r>
        <w:rPr>
          <w:sz w:val="28"/>
        </w:rPr>
        <w:t xml:space="preserve">Приложение </w:t>
      </w:r>
      <w:r>
        <w:rPr>
          <w:sz w:val="28"/>
        </w:rPr>
        <w:t>4</w:t>
      </w:r>
    </w:p>
    <w:p w14:paraId="02000000">
      <w:pPr>
        <w:ind/>
        <w:jc w:val="right"/>
        <w:rPr>
          <w:sz w:val="28"/>
        </w:rPr>
      </w:pPr>
      <w:r>
        <w:rPr>
          <w:sz w:val="28"/>
        </w:rPr>
        <w:t>к решени</w:t>
      </w:r>
      <w:r>
        <w:rPr>
          <w:sz w:val="28"/>
        </w:rPr>
        <w:t>ю</w:t>
      </w:r>
      <w:r>
        <w:rPr>
          <w:sz w:val="28"/>
        </w:rPr>
        <w:t xml:space="preserve"> Собрания депутатов Волошинского </w:t>
      </w:r>
    </w:p>
    <w:p w14:paraId="03000000">
      <w:pPr>
        <w:ind/>
        <w:jc w:val="right"/>
        <w:rPr>
          <w:sz w:val="28"/>
        </w:rPr>
      </w:pPr>
      <w:r>
        <w:rPr>
          <w:sz w:val="28"/>
        </w:rPr>
        <w:t>сельского</w:t>
      </w:r>
      <w:r>
        <w:rPr>
          <w:sz w:val="28"/>
        </w:rPr>
        <w:t xml:space="preserve"> </w:t>
      </w:r>
      <w:r>
        <w:rPr>
          <w:sz w:val="28"/>
        </w:rPr>
        <w:t xml:space="preserve">поселения </w:t>
      </w:r>
      <w:r>
        <w:rPr>
          <w:sz w:val="28"/>
        </w:rPr>
        <w:t xml:space="preserve">«О внесении изменений в </w:t>
      </w:r>
    </w:p>
    <w:p w14:paraId="04000000">
      <w:pPr>
        <w:ind/>
        <w:jc w:val="right"/>
        <w:rPr>
          <w:sz w:val="28"/>
        </w:rPr>
      </w:pPr>
      <w:r>
        <w:rPr>
          <w:sz w:val="28"/>
        </w:rPr>
        <w:t xml:space="preserve">решение Собрания депутатов Волошинского сельского </w:t>
      </w:r>
    </w:p>
    <w:p w14:paraId="05000000">
      <w:pPr>
        <w:ind/>
        <w:jc w:val="right"/>
        <w:rPr>
          <w:sz w:val="28"/>
        </w:rPr>
      </w:pPr>
      <w:r>
        <w:rPr>
          <w:sz w:val="28"/>
        </w:rPr>
        <w:t xml:space="preserve">поселения от 29.12.2021 №22 </w:t>
      </w:r>
      <w:r>
        <w:rPr>
          <w:sz w:val="28"/>
        </w:rPr>
        <w:t xml:space="preserve">«О бюджете Волошинского </w:t>
      </w:r>
    </w:p>
    <w:p w14:paraId="06000000">
      <w:pPr>
        <w:ind/>
        <w:jc w:val="right"/>
        <w:rPr>
          <w:sz w:val="28"/>
        </w:rPr>
      </w:pPr>
      <w:r>
        <w:rPr>
          <w:sz w:val="28"/>
        </w:rPr>
        <w:t>сельского поселения</w:t>
      </w:r>
      <w:r>
        <w:rPr>
          <w:sz w:val="28"/>
        </w:rPr>
        <w:t xml:space="preserve"> </w:t>
      </w:r>
      <w:r>
        <w:rPr>
          <w:sz w:val="28"/>
        </w:rPr>
        <w:t>Миллеровского района на 20</w:t>
      </w:r>
      <w:r>
        <w:rPr>
          <w:sz w:val="28"/>
        </w:rPr>
        <w:t>2</w:t>
      </w:r>
      <w:r>
        <w:rPr>
          <w:sz w:val="28"/>
        </w:rPr>
        <w:t>2</w:t>
      </w:r>
      <w:r>
        <w:rPr>
          <w:sz w:val="28"/>
        </w:rPr>
        <w:t xml:space="preserve"> год</w:t>
      </w:r>
    </w:p>
    <w:p w14:paraId="07000000">
      <w:pPr>
        <w:ind/>
        <w:jc w:val="right"/>
      </w:pPr>
      <w:r>
        <w:rPr>
          <w:sz w:val="28"/>
        </w:rPr>
        <w:t>и на плановый период 20</w:t>
      </w:r>
      <w:r>
        <w:rPr>
          <w:sz w:val="28"/>
        </w:rPr>
        <w:t>2</w:t>
      </w:r>
      <w:r>
        <w:rPr>
          <w:sz w:val="28"/>
        </w:rPr>
        <w:t>3</w:t>
      </w:r>
      <w:r>
        <w:rPr>
          <w:sz w:val="28"/>
        </w:rPr>
        <w:t xml:space="preserve"> и 202</w:t>
      </w:r>
      <w:r>
        <w:rPr>
          <w:sz w:val="28"/>
        </w:rPr>
        <w:t>4</w:t>
      </w:r>
      <w:r>
        <w:rPr>
          <w:sz w:val="28"/>
        </w:rPr>
        <w:t xml:space="preserve"> годов»</w:t>
      </w:r>
      <w:r>
        <w:rPr>
          <w:sz w:val="28"/>
        </w:rPr>
        <w:t>»</w:t>
      </w:r>
    </w:p>
    <w:p w14:paraId="08000000"/>
    <w:tbl>
      <w:tblPr>
        <w:tblStyle w:val="Style_1"/>
        <w:tblInd w:type="dxa" w:w="-34"/>
        <w:tblLayout w:type="fixed"/>
      </w:tblPr>
      <w:tblGrid>
        <w:gridCol w:w="10490"/>
      </w:tblGrid>
      <w:tr>
        <w:trPr>
          <w:trHeight w:hRule="atLeast" w:val="217"/>
        </w:trPr>
        <w:tc>
          <w:tcPr>
            <w:tcW w:type="dxa" w:w="1049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9000000">
            <w:pPr>
              <w:ind w:firstLine="0" w:left="83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Приложение </w:t>
            </w:r>
            <w:r>
              <w:rPr>
                <w:sz w:val="28"/>
              </w:rPr>
              <w:t>6</w:t>
            </w:r>
          </w:p>
        </w:tc>
      </w:tr>
      <w:tr>
        <w:trPr>
          <w:trHeight w:hRule="atLeast" w:val="439"/>
        </w:trPr>
        <w:tc>
          <w:tcPr>
            <w:tcW w:type="dxa" w:w="1049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A000000">
            <w:pPr>
              <w:ind w:firstLine="0" w:left="830"/>
              <w:jc w:val="right"/>
              <w:rPr>
                <w:sz w:val="28"/>
              </w:rPr>
            </w:pPr>
            <w:r>
              <w:rPr>
                <w:sz w:val="28"/>
              </w:rPr>
              <w:t>к решени</w:t>
            </w:r>
            <w:r>
              <w:rPr>
                <w:sz w:val="28"/>
              </w:rPr>
              <w:t>ю</w:t>
            </w:r>
            <w:r>
              <w:rPr>
                <w:sz w:val="28"/>
              </w:rPr>
              <w:t xml:space="preserve"> Собрания депутатов</w:t>
            </w:r>
          </w:p>
          <w:p w14:paraId="0B000000">
            <w:pPr>
              <w:ind w:firstLine="0" w:left="830"/>
              <w:jc w:val="right"/>
              <w:rPr>
                <w:sz w:val="28"/>
              </w:rPr>
            </w:pPr>
            <w:r>
              <w:rPr>
                <w:sz w:val="28"/>
              </w:rPr>
              <w:t>Волошинского</w:t>
            </w:r>
            <w:r>
              <w:rPr>
                <w:sz w:val="28"/>
              </w:rPr>
              <w:t xml:space="preserve"> сельского поселения </w:t>
            </w:r>
          </w:p>
        </w:tc>
      </w:tr>
      <w:tr>
        <w:trPr>
          <w:trHeight w:hRule="atLeast" w:val="439"/>
        </w:trPr>
        <w:tc>
          <w:tcPr>
            <w:tcW w:type="dxa" w:w="1049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C000000">
            <w:pPr>
              <w:ind w:firstLine="0" w:left="83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«О бюджете </w:t>
            </w:r>
            <w:r>
              <w:rPr>
                <w:sz w:val="28"/>
              </w:rPr>
              <w:t>Волошинского</w:t>
            </w:r>
            <w:r>
              <w:rPr>
                <w:sz w:val="28"/>
              </w:rPr>
              <w:t xml:space="preserve"> сельского поселения</w:t>
            </w:r>
          </w:p>
          <w:p w14:paraId="0D000000">
            <w:pPr>
              <w:ind w:firstLine="0" w:left="83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Миллеровского района на 20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год</w:t>
            </w:r>
          </w:p>
          <w:p w14:paraId="0E000000">
            <w:pPr>
              <w:ind w:firstLine="0" w:left="830"/>
              <w:jc w:val="right"/>
              <w:rPr>
                <w:sz w:val="28"/>
              </w:rPr>
            </w:pPr>
            <w:r>
              <w:rPr>
                <w:sz w:val="28"/>
              </w:rPr>
              <w:t>и на плановый период 20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 xml:space="preserve"> и 20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годов»</w:t>
            </w:r>
          </w:p>
          <w:p w14:paraId="0F000000">
            <w:pPr>
              <w:ind w:firstLine="0" w:left="830"/>
              <w:jc w:val="right"/>
              <w:rPr>
                <w:sz w:val="28"/>
              </w:rPr>
            </w:pPr>
          </w:p>
        </w:tc>
      </w:tr>
    </w:tbl>
    <w:p w14:paraId="10000000">
      <w:pPr>
        <w:spacing w:after="200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Суммы иных межбюджетных трансфертов, предоставляемых из бюджета </w:t>
      </w:r>
      <w:r>
        <w:rPr>
          <w:b w:val="1"/>
          <w:sz w:val="28"/>
        </w:rPr>
        <w:t>Волошинского</w:t>
      </w:r>
      <w:r>
        <w:rPr>
          <w:b w:val="1"/>
          <w:sz w:val="28"/>
        </w:rPr>
        <w:t xml:space="preserve"> сельского поселения Миллеровского района в бюджет Миллеровского района и направляемых на финансирование расходов, связанных с передачей осуществления части полномочий органов местного самоуправления </w:t>
      </w:r>
      <w:r>
        <w:rPr>
          <w:b w:val="1"/>
          <w:sz w:val="28"/>
        </w:rPr>
        <w:t>Волошинского</w:t>
      </w:r>
      <w:r>
        <w:rPr>
          <w:b w:val="1"/>
          <w:sz w:val="28"/>
        </w:rPr>
        <w:t xml:space="preserve"> сельского поселения органам местного самоуправления Миллеровского района на </w:t>
      </w:r>
      <w:r>
        <w:rPr>
          <w:b w:val="1"/>
          <w:sz w:val="28"/>
        </w:rPr>
        <w:t>20</w:t>
      </w:r>
      <w:r>
        <w:rPr>
          <w:b w:val="1"/>
          <w:sz w:val="28"/>
        </w:rPr>
        <w:t>2</w:t>
      </w:r>
      <w:r>
        <w:rPr>
          <w:b w:val="1"/>
          <w:sz w:val="28"/>
        </w:rPr>
        <w:t>2</w:t>
      </w:r>
      <w:r>
        <w:rPr>
          <w:b w:val="1"/>
          <w:sz w:val="28"/>
        </w:rPr>
        <w:t xml:space="preserve"> год и на плановый период</w:t>
      </w:r>
      <w:r>
        <w:rPr>
          <w:b w:val="1"/>
          <w:sz w:val="28"/>
        </w:rPr>
        <w:t xml:space="preserve">              </w:t>
      </w:r>
      <w:r>
        <w:rPr>
          <w:b w:val="1"/>
          <w:sz w:val="28"/>
        </w:rPr>
        <w:t>202</w:t>
      </w:r>
      <w:r>
        <w:rPr>
          <w:b w:val="1"/>
          <w:sz w:val="28"/>
        </w:rPr>
        <w:t>3</w:t>
      </w:r>
      <w:r>
        <w:rPr>
          <w:b w:val="1"/>
          <w:sz w:val="28"/>
        </w:rPr>
        <w:t xml:space="preserve"> и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годов</w:t>
      </w:r>
    </w:p>
    <w:p w14:paraId="11000000">
      <w:pPr>
        <w:ind/>
        <w:jc w:val="right"/>
        <w:rPr>
          <w:sz w:val="28"/>
        </w:rPr>
      </w:pPr>
      <w:r>
        <w:rPr>
          <w:sz w:val="28"/>
        </w:rPr>
        <w:t>тыс. рублей</w:t>
      </w:r>
    </w:p>
    <w:tbl>
      <w:tblPr>
        <w:tblStyle w:val="Style_1"/>
        <w:tblLayout w:type="fixed"/>
      </w:tblPr>
      <w:tblGrid>
        <w:gridCol w:w="687"/>
        <w:gridCol w:w="6934"/>
        <w:gridCol w:w="851"/>
        <w:gridCol w:w="992"/>
        <w:gridCol w:w="992"/>
      </w:tblGrid>
      <w:tr>
        <w:trPr>
          <w:trHeight w:hRule="atLeast" w:val="593"/>
        </w:trPr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spacing w:after="200"/>
              <w:ind/>
              <w:rPr>
                <w:sz w:val="28"/>
              </w:rPr>
            </w:pPr>
            <w:r>
              <w:rPr>
                <w:sz w:val="28"/>
              </w:rPr>
              <w:t>№ п/п</w:t>
            </w:r>
          </w:p>
        </w:tc>
        <w:tc>
          <w:tcPr>
            <w:tcW w:type="dxa" w:w="6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spacing w:after="200" w:line="276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spacing w:after="20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spacing w:after="20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3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spacing w:after="20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</w:tr>
      <w:tr>
        <w:trPr>
          <w:trHeight w:hRule="atLeast" w:val="595"/>
        </w:trPr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spacing w:after="200" w:line="276" w:lineRule="auto"/>
              <w:ind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type="dxa" w:w="6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rPr>
                <w:rFonts w:ascii="Calibri" w:hAnsi="Calibri"/>
                <w:b w:val="1"/>
                <w:sz w:val="28"/>
              </w:rPr>
            </w:pPr>
            <w:r>
              <w:rPr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r>
              <w:rPr>
                <w:color w:val="000000"/>
                <w:sz w:val="28"/>
              </w:rPr>
              <w:t>Волошинского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сельского поселения» 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  <w:r>
              <w:rPr>
                <w:color w:val="000000"/>
                <w:sz w:val="28"/>
              </w:rPr>
              <w:t>6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39,9</w:t>
            </w:r>
          </w:p>
        </w:tc>
      </w:tr>
      <w:tr>
        <w:trPr>
          <w:trHeight w:hRule="atLeast" w:val="595"/>
        </w:trPr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spacing w:after="200" w:line="276" w:lineRule="auto"/>
              <w:ind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type="dxa" w:w="6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rPr>
                <w:rFonts w:ascii="Calibri" w:hAnsi="Calibri"/>
                <w:b w:val="1"/>
                <w:sz w:val="28"/>
              </w:rPr>
            </w:pPr>
            <w:r>
              <w:rPr>
                <w:color w:val="000000"/>
                <w:sz w:val="28"/>
              </w:rPr>
              <w:t>Иные межбюджетные трансферт</w:t>
            </w:r>
            <w:r>
              <w:rPr>
                <w:color w:val="000000"/>
                <w:sz w:val="28"/>
              </w:rPr>
              <w:t xml:space="preserve">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</w:t>
            </w:r>
            <w:r>
              <w:rPr>
                <w:color w:val="000000"/>
                <w:sz w:val="28"/>
              </w:rPr>
              <w:t>Волошинского</w:t>
            </w:r>
            <w:r>
              <w:rPr>
                <w:color w:val="000000"/>
                <w:sz w:val="28"/>
              </w:rPr>
              <w:t xml:space="preserve"> сельского поселения»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</w:t>
            </w:r>
            <w:r>
              <w:rPr>
                <w:color w:val="000000"/>
                <w:sz w:val="28"/>
              </w:rPr>
              <w:t>6,</w:t>
            </w:r>
            <w:r>
              <w:rPr>
                <w:color w:val="000000"/>
                <w:sz w:val="28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39,7</w:t>
            </w:r>
          </w:p>
        </w:tc>
      </w:tr>
      <w:tr>
        <w:trPr>
          <w:trHeight w:hRule="atLeast" w:val="595"/>
        </w:trPr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spacing w:line="276" w:lineRule="auto"/>
              <w:ind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type="dxa" w:w="6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rPr>
                <w:rFonts w:ascii="Calibri" w:hAnsi="Calibri"/>
                <w:b w:val="1"/>
                <w:sz w:val="28"/>
              </w:rPr>
            </w:pPr>
            <w:r>
              <w:rPr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</w:t>
            </w:r>
            <w:r>
              <w:rPr>
                <w:color w:val="000000"/>
                <w:sz w:val="28"/>
              </w:rPr>
              <w:t>Волошинского</w:t>
            </w:r>
            <w:r>
              <w:rPr>
                <w:color w:val="000000"/>
                <w:sz w:val="28"/>
              </w:rPr>
              <w:t xml:space="preserve"> сельского поселения»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31,8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33,0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34,7</w:t>
            </w:r>
          </w:p>
        </w:tc>
      </w:tr>
      <w:tr>
        <w:trPr>
          <w:trHeight w:hRule="atLeast" w:val="595"/>
        </w:trPr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spacing w:line="276" w:lineRule="auto"/>
              <w:ind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type="dxa" w:w="6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28,3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</w:tr>
      <w:tr>
        <w:trPr>
          <w:trHeight w:hRule="atLeast" w:val="595"/>
        </w:trPr>
        <w:tc>
          <w:tcPr>
            <w:tcW w:type="dxa" w:w="6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spacing w:line="276" w:lineRule="auto"/>
              <w:ind/>
              <w:rPr>
                <w:rFonts w:ascii="Calibri" w:hAnsi="Calibri"/>
                <w:b w:val="1"/>
                <w:sz w:val="28"/>
              </w:rPr>
            </w:pPr>
          </w:p>
        </w:tc>
        <w:tc>
          <w:tcPr>
            <w:tcW w:type="dxa" w:w="6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Итого 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spacing w:line="276" w:lineRule="auto"/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133,3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spacing w:line="276" w:lineRule="auto"/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109,0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spacing w:line="276" w:lineRule="auto"/>
              <w:ind/>
              <w:jc w:val="right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114,3</w:t>
            </w:r>
          </w:p>
        </w:tc>
      </w:tr>
    </w:tbl>
    <w:p w14:paraId="30000000">
      <w:pPr>
        <w:rPr>
          <w:sz w:val="28"/>
        </w:rPr>
      </w:pPr>
    </w:p>
    <w:p w14:paraId="31000000">
      <w:pPr>
        <w:rPr>
          <w:sz w:val="28"/>
        </w:rPr>
      </w:pPr>
    </w:p>
    <w:sectPr>
      <w:pgSz w:h="16838" w:orient="portrait" w:w="11906"/>
      <w:pgMar w:bottom="567" w:footer="709" w:gutter="0" w:header="709" w:left="851" w:right="851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ConsPlusNormal"/>
    <w:link w:val="Style_6_ch"/>
    <w:pPr>
      <w:widowControl w:val="0"/>
      <w:ind w:firstLine="720" w:left="0"/>
    </w:pPr>
    <w:rPr>
      <w:rFonts w:ascii="Arial" w:hAnsi="Arial"/>
    </w:rPr>
  </w:style>
  <w:style w:styleId="Style_6_ch" w:type="character">
    <w:name w:val="ConsPlusNormal"/>
    <w:link w:val="Style_6"/>
    <w:rPr>
      <w:rFonts w:ascii="Arial" w:hAnsi="Arial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Body Text 2"/>
    <w:basedOn w:val="Style_2"/>
    <w:link w:val="Style_8_ch"/>
    <w:pPr>
      <w:spacing w:after="120" w:line="480" w:lineRule="auto"/>
      <w:ind/>
    </w:pPr>
  </w:style>
  <w:style w:styleId="Style_8_ch" w:type="character">
    <w:name w:val="Body Text 2"/>
    <w:basedOn w:val="Style_2_ch"/>
    <w:link w:val="Style_8"/>
  </w:style>
  <w:style w:styleId="Style_9" w:type="paragraph">
    <w:name w:val="heading 3"/>
    <w:basedOn w:val="Style_2"/>
    <w:next w:val="Style_2"/>
    <w:link w:val="Style_9_ch"/>
    <w:uiPriority w:val="9"/>
    <w:qFormat/>
    <w:pPr>
      <w:keepNext w:val="1"/>
      <w:ind/>
      <w:jc w:val="center"/>
      <w:outlineLvl w:val="2"/>
    </w:pPr>
    <w:rPr>
      <w:rFonts w:ascii="Arial Black" w:hAnsi="Arial Black"/>
      <w:b w:val="1"/>
      <w:sz w:val="20"/>
    </w:rPr>
  </w:style>
  <w:style w:styleId="Style_9_ch" w:type="character">
    <w:name w:val="heading 3"/>
    <w:basedOn w:val="Style_2_ch"/>
    <w:link w:val="Style_9"/>
    <w:rPr>
      <w:rFonts w:ascii="Arial Black" w:hAnsi="Arial Black"/>
      <w:b w:val="1"/>
      <w:sz w:val="20"/>
    </w:rPr>
  </w:style>
  <w:style w:styleId="Style_10" w:type="paragraph">
    <w:name w:val="Body Text"/>
    <w:basedOn w:val="Style_2"/>
    <w:link w:val="Style_10_ch"/>
    <w:pPr>
      <w:ind/>
      <w:jc w:val="both"/>
    </w:pPr>
    <w:rPr>
      <w:sz w:val="28"/>
    </w:rPr>
  </w:style>
  <w:style w:styleId="Style_10_ch" w:type="character">
    <w:name w:val="Body Text"/>
    <w:basedOn w:val="Style_2_ch"/>
    <w:link w:val="Style_10"/>
    <w:rPr>
      <w:sz w:val="28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jc w:val="center"/>
      <w:outlineLvl w:val="0"/>
    </w:pPr>
    <w:rPr>
      <w:rFonts w:ascii="Arial" w:hAnsi="Arial"/>
      <w:b w:val="1"/>
      <w:sz w:val="32"/>
    </w:rPr>
  </w:style>
  <w:style w:styleId="Style_13_ch" w:type="character">
    <w:name w:val="heading 1"/>
    <w:basedOn w:val="Style_2_ch"/>
    <w:link w:val="Style_13"/>
    <w:rPr>
      <w:rFonts w:ascii="Arial" w:hAnsi="Arial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toc 1"/>
    <w:next w:val="Style_2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Balloon Text"/>
    <w:basedOn w:val="Style_2"/>
    <w:link w:val="Style_21_ch"/>
    <w:rPr>
      <w:rFonts w:ascii="Tahoma" w:hAnsi="Tahoma"/>
      <w:sz w:val="16"/>
    </w:rPr>
  </w:style>
  <w:style w:styleId="Style_21_ch" w:type="character">
    <w:name w:val="Balloon Text"/>
    <w:basedOn w:val="Style_2_ch"/>
    <w:link w:val="Style_21"/>
    <w:rPr>
      <w:rFonts w:ascii="Tahoma" w:hAnsi="Tahoma"/>
      <w:sz w:val="16"/>
    </w:rPr>
  </w:style>
  <w:style w:styleId="Style_22" w:type="paragraph">
    <w:name w:val="toc 5"/>
    <w:next w:val="Style_2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2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2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basedOn w:val="Style_2"/>
    <w:next w:val="Style_2"/>
    <w:link w:val="Style_25_ch"/>
    <w:uiPriority w:val="9"/>
    <w:qFormat/>
    <w:pPr>
      <w:keepNext w:val="1"/>
      <w:spacing w:after="60" w:before="240"/>
      <w:ind/>
      <w:outlineLvl w:val="3"/>
    </w:pPr>
    <w:rPr>
      <w:b w:val="1"/>
      <w:sz w:val="28"/>
    </w:rPr>
  </w:style>
  <w:style w:styleId="Style_25_ch" w:type="character">
    <w:name w:val="heading 4"/>
    <w:basedOn w:val="Style_2_ch"/>
    <w:link w:val="Style_25"/>
    <w:rPr>
      <w:b w:val="1"/>
      <w:sz w:val="28"/>
    </w:rPr>
  </w:style>
  <w:style w:styleId="Style_26" w:type="paragraph">
    <w:name w:val="heading 2"/>
    <w:next w:val="Style_2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2022-05-17T12:33:00Z</dcterms:modified>
</cp:coreProperties>
</file>